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temnamrea5poudarek6"/>
        <w:tblpPr w:leftFromText="141" w:rightFromText="141" w:vertAnchor="text" w:horzAnchor="margin" w:tblpXSpec="center" w:tblpY="21"/>
        <w:tblW w:w="16164" w:type="dxa"/>
        <w:tblLayout w:type="fixed"/>
        <w:tblLook w:val="04A0" w:firstRow="1" w:lastRow="0" w:firstColumn="1" w:lastColumn="0" w:noHBand="0" w:noVBand="1"/>
      </w:tblPr>
      <w:tblGrid>
        <w:gridCol w:w="1413"/>
        <w:gridCol w:w="3260"/>
        <w:gridCol w:w="1276"/>
        <w:gridCol w:w="2835"/>
        <w:gridCol w:w="2410"/>
        <w:gridCol w:w="1417"/>
        <w:gridCol w:w="1002"/>
        <w:gridCol w:w="1266"/>
        <w:gridCol w:w="1285"/>
      </w:tblGrid>
      <w:tr w:rsidR="007E0229" w:rsidRPr="00033FE2" w14:paraId="326CCDF1" w14:textId="77777777" w:rsidTr="00B71D6B">
        <w:trPr>
          <w:cnfStyle w:val="100000000000" w:firstRow="1" w:lastRow="0" w:firstColumn="0" w:lastColumn="0" w:oddVBand="0" w:evenVBand="0" w:oddHBand="0"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1413" w:type="dxa"/>
          </w:tcPr>
          <w:p w14:paraId="71BD2E43" w14:textId="77777777" w:rsidR="007E0229" w:rsidRPr="00033FE2" w:rsidRDefault="007E0229" w:rsidP="007E0229">
            <w:pPr>
              <w:jc w:val="center"/>
              <w:rPr>
                <w:b w:val="0"/>
                <w:bCs w:val="0"/>
                <w:sz w:val="20"/>
                <w:szCs w:val="20"/>
              </w:rPr>
            </w:pPr>
          </w:p>
          <w:p w14:paraId="01A4B010" w14:textId="77777777" w:rsidR="007E0229" w:rsidRPr="00033FE2" w:rsidRDefault="007E0229" w:rsidP="007E0229">
            <w:pPr>
              <w:jc w:val="center"/>
              <w:rPr>
                <w:b w:val="0"/>
                <w:bCs w:val="0"/>
                <w:sz w:val="20"/>
                <w:szCs w:val="20"/>
              </w:rPr>
            </w:pPr>
            <w:r w:rsidRPr="00033FE2">
              <w:rPr>
                <w:sz w:val="20"/>
                <w:szCs w:val="20"/>
              </w:rPr>
              <w:t xml:space="preserve">Vrsta zadržanosti </w:t>
            </w:r>
          </w:p>
          <w:p w14:paraId="260302B2" w14:textId="77777777" w:rsidR="007E0229" w:rsidRPr="00033FE2" w:rsidRDefault="007E0229" w:rsidP="007E0229">
            <w:pPr>
              <w:jc w:val="center"/>
              <w:rPr>
                <w:sz w:val="20"/>
                <w:szCs w:val="20"/>
              </w:rPr>
            </w:pPr>
            <w:r w:rsidRPr="00033FE2">
              <w:rPr>
                <w:sz w:val="20"/>
                <w:szCs w:val="20"/>
              </w:rPr>
              <w:t>od dela</w:t>
            </w:r>
          </w:p>
        </w:tc>
        <w:tc>
          <w:tcPr>
            <w:tcW w:w="3260" w:type="dxa"/>
          </w:tcPr>
          <w:p w14:paraId="5C8B38EF"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Starost otroka, do katere je mogoče odobriti posamezno vrsto zadržanosti od dela</w:t>
            </w:r>
          </w:p>
        </w:tc>
        <w:tc>
          <w:tcPr>
            <w:tcW w:w="1276" w:type="dxa"/>
          </w:tcPr>
          <w:p w14:paraId="64141F19"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2F9E463"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Možni u</w:t>
            </w:r>
            <w:r w:rsidRPr="00033FE2">
              <w:rPr>
                <w:sz w:val="20"/>
                <w:szCs w:val="20"/>
              </w:rPr>
              <w:t>pravičenci</w:t>
            </w:r>
          </w:p>
        </w:tc>
        <w:tc>
          <w:tcPr>
            <w:tcW w:w="2835" w:type="dxa"/>
          </w:tcPr>
          <w:p w14:paraId="77BB8FCA" w14:textId="77777777" w:rsidR="007E0229" w:rsidRDefault="007E0229" w:rsidP="007E0229">
            <w:pP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18832E3"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Trajanje</w:t>
            </w:r>
          </w:p>
        </w:tc>
        <w:tc>
          <w:tcPr>
            <w:tcW w:w="2410" w:type="dxa"/>
          </w:tcPr>
          <w:p w14:paraId="11152E12" w14:textId="77777777" w:rsidR="007E0229"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49528E6"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Pristojni organ za odločanje o zadržanosti od dela</w:t>
            </w:r>
          </w:p>
        </w:tc>
        <w:tc>
          <w:tcPr>
            <w:tcW w:w="1417" w:type="dxa"/>
          </w:tcPr>
          <w:p w14:paraId="194F00E2"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Vrsta listine</w:t>
            </w:r>
            <w:r w:rsidRPr="00033FE2">
              <w:rPr>
                <w:sz w:val="20"/>
                <w:szCs w:val="20"/>
              </w:rPr>
              <w:t xml:space="preserve"> za uveljavljanje nadomestila</w:t>
            </w:r>
          </w:p>
        </w:tc>
        <w:tc>
          <w:tcPr>
            <w:tcW w:w="1002" w:type="dxa"/>
          </w:tcPr>
          <w:p w14:paraId="06E1A55D"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19918A4C"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Organ, ki izda listino</w:t>
            </w:r>
          </w:p>
        </w:tc>
        <w:tc>
          <w:tcPr>
            <w:tcW w:w="1266" w:type="dxa"/>
          </w:tcPr>
          <w:p w14:paraId="7F735135"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Odmerni </w:t>
            </w:r>
            <w:r w:rsidRPr="00033FE2">
              <w:rPr>
                <w:sz w:val="20"/>
                <w:szCs w:val="20"/>
              </w:rPr>
              <w:t>odstotek</w:t>
            </w:r>
            <w:r>
              <w:rPr>
                <w:sz w:val="20"/>
                <w:szCs w:val="20"/>
              </w:rPr>
              <w:t xml:space="preserve"> za nadomestilo</w:t>
            </w:r>
          </w:p>
        </w:tc>
        <w:tc>
          <w:tcPr>
            <w:tcW w:w="1285" w:type="dxa"/>
          </w:tcPr>
          <w:p w14:paraId="05FF6906"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Izplačilo oz. refundacija s strani ZZZS</w:t>
            </w:r>
          </w:p>
        </w:tc>
      </w:tr>
      <w:tr w:rsidR="007E0229" w:rsidRPr="00033FE2" w14:paraId="733C6616" w14:textId="77777777" w:rsidTr="00B71D6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413" w:type="dxa"/>
          </w:tcPr>
          <w:p w14:paraId="13256A53" w14:textId="77777777" w:rsidR="007E0229" w:rsidRPr="00033FE2" w:rsidRDefault="007E0229" w:rsidP="007E0229">
            <w:pPr>
              <w:jc w:val="center"/>
              <w:rPr>
                <w:b w:val="0"/>
                <w:bCs w:val="0"/>
                <w:sz w:val="20"/>
                <w:szCs w:val="20"/>
              </w:rPr>
            </w:pPr>
          </w:p>
          <w:p w14:paraId="360BF174" w14:textId="77777777" w:rsidR="00412B3E" w:rsidRDefault="007E0229" w:rsidP="007E0229">
            <w:pPr>
              <w:jc w:val="center"/>
              <w:rPr>
                <w:b w:val="0"/>
                <w:bCs w:val="0"/>
                <w:sz w:val="16"/>
                <w:szCs w:val="16"/>
              </w:rPr>
            </w:pPr>
            <w:r w:rsidRPr="00033FE2">
              <w:rPr>
                <w:sz w:val="20"/>
                <w:szCs w:val="20"/>
              </w:rPr>
              <w:t>Sobivanje</w:t>
            </w:r>
            <w:r w:rsidR="00412B3E" w:rsidRPr="00412B3E">
              <w:rPr>
                <w:sz w:val="16"/>
                <w:szCs w:val="16"/>
              </w:rPr>
              <w:t xml:space="preserve"> </w:t>
            </w:r>
          </w:p>
          <w:p w14:paraId="1D6CA87A" w14:textId="24824E8B" w:rsidR="007E0229" w:rsidRDefault="00412B3E" w:rsidP="007E0229">
            <w:pPr>
              <w:jc w:val="center"/>
              <w:rPr>
                <w:b w:val="0"/>
                <w:bCs w:val="0"/>
                <w:sz w:val="20"/>
                <w:szCs w:val="20"/>
              </w:rPr>
            </w:pPr>
            <w:r w:rsidRPr="00412B3E">
              <w:rPr>
                <w:sz w:val="16"/>
                <w:szCs w:val="16"/>
              </w:rPr>
              <w:t>v bolnišnici oz. zdravilišču</w:t>
            </w:r>
            <w:r w:rsidR="007E0229" w:rsidRPr="00412B3E">
              <w:rPr>
                <w:sz w:val="16"/>
                <w:szCs w:val="16"/>
              </w:rPr>
              <w:t xml:space="preserve"> </w:t>
            </w:r>
          </w:p>
          <w:p w14:paraId="3CFD2D21" w14:textId="176500D6" w:rsidR="007E0229" w:rsidRPr="00033FE2" w:rsidRDefault="007E0229" w:rsidP="00412B3E">
            <w:pPr>
              <w:jc w:val="center"/>
              <w:rPr>
                <w:sz w:val="20"/>
                <w:szCs w:val="20"/>
              </w:rPr>
            </w:pPr>
          </w:p>
        </w:tc>
        <w:tc>
          <w:tcPr>
            <w:tcW w:w="3260" w:type="dxa"/>
          </w:tcPr>
          <w:p w14:paraId="57B92786" w14:textId="192E5D83" w:rsidR="007E0229" w:rsidRDefault="007E0229" w:rsidP="009151BB">
            <w:pPr>
              <w:pStyle w:val="Odstavekseznama"/>
              <w:ind w:left="0"/>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97FDC">
              <w:rPr>
                <w:b/>
                <w:bCs/>
                <w:sz w:val="16"/>
                <w:szCs w:val="16"/>
              </w:rPr>
              <w:t>do vključno 14. leta (do 14,99 let)</w:t>
            </w:r>
          </w:p>
          <w:p w14:paraId="07396036" w14:textId="4BF26059" w:rsidR="009151BB" w:rsidRDefault="009151BB" w:rsidP="007E0229">
            <w:pPr>
              <w:pStyle w:val="Odstavekseznama"/>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007E0229" w:rsidRPr="00997FDC">
              <w:rPr>
                <w:sz w:val="16"/>
                <w:szCs w:val="16"/>
              </w:rPr>
              <w:t>tudi do 18. leta (do 1</w:t>
            </w:r>
            <w:r w:rsidR="00412B3E">
              <w:rPr>
                <w:sz w:val="16"/>
                <w:szCs w:val="16"/>
              </w:rPr>
              <w:t>7</w:t>
            </w:r>
            <w:r w:rsidR="007E0229" w:rsidRPr="00997FDC">
              <w:rPr>
                <w:sz w:val="16"/>
                <w:szCs w:val="16"/>
              </w:rPr>
              <w:t>,99 let)</w:t>
            </w:r>
            <w:r w:rsidR="00412B3E">
              <w:rPr>
                <w:sz w:val="16"/>
                <w:szCs w:val="16"/>
              </w:rPr>
              <w:t xml:space="preserve"> </w:t>
            </w:r>
            <w:r w:rsidR="00412B3E" w:rsidRPr="00412B3E">
              <w:rPr>
                <w:sz w:val="16"/>
                <w:szCs w:val="16"/>
              </w:rPr>
              <w:t>oziroma dokler traja roditeljska pravica</w:t>
            </w:r>
            <w:r>
              <w:rPr>
                <w:sz w:val="16"/>
                <w:szCs w:val="16"/>
              </w:rPr>
              <w:t>:</w:t>
            </w:r>
          </w:p>
          <w:p w14:paraId="77546FF3" w14:textId="4C640165" w:rsidR="009151BB" w:rsidRDefault="009151BB" w:rsidP="009151BB">
            <w:pPr>
              <w:pStyle w:val="Odstavekseznama"/>
              <w:numPr>
                <w:ilvl w:val="0"/>
                <w:numId w:val="1"/>
              </w:numPr>
              <w:cnfStyle w:val="000000100000" w:firstRow="0" w:lastRow="0" w:firstColumn="0" w:lastColumn="0" w:oddVBand="0" w:evenVBand="0" w:oddHBand="1" w:evenHBand="0" w:firstRowFirstColumn="0" w:firstRowLastColumn="0" w:lastRowFirstColumn="0" w:lastRowLastColumn="0"/>
              <w:rPr>
                <w:sz w:val="16"/>
                <w:szCs w:val="16"/>
              </w:rPr>
            </w:pPr>
            <w:r w:rsidRPr="00412B3E">
              <w:rPr>
                <w:sz w:val="16"/>
                <w:szCs w:val="16"/>
              </w:rPr>
              <w:t>v času usposabljanja za poznejšo medicinsko rehabilitacijo na domu</w:t>
            </w:r>
            <w:r>
              <w:rPr>
                <w:sz w:val="16"/>
                <w:szCs w:val="16"/>
              </w:rPr>
              <w:t xml:space="preserve"> </w:t>
            </w:r>
            <w:r w:rsidRPr="00412B3E">
              <w:rPr>
                <w:sz w:val="16"/>
                <w:szCs w:val="16"/>
              </w:rPr>
              <w:t xml:space="preserve">v primeru težje okvare ali poškodbe možganov ali hrbtenjače, ali v primeru kronične bolezni ali okvare </w:t>
            </w:r>
          </w:p>
          <w:p w14:paraId="08C49B15" w14:textId="797E2E9F" w:rsidR="007E0229" w:rsidRPr="009151BB" w:rsidRDefault="00412B3E" w:rsidP="009151BB">
            <w:pPr>
              <w:pStyle w:val="Odstavekseznama"/>
              <w:numPr>
                <w:ilvl w:val="0"/>
                <w:numId w:val="1"/>
              </w:numPr>
              <w:cnfStyle w:val="000000100000" w:firstRow="0" w:lastRow="0" w:firstColumn="0" w:lastColumn="0" w:oddVBand="0" w:evenVBand="0" w:oddHBand="1" w:evenHBand="0" w:firstRowFirstColumn="0" w:firstRowLastColumn="0" w:lastRowFirstColumn="0" w:lastRowLastColumn="0"/>
              <w:rPr>
                <w:b/>
                <w:bCs/>
                <w:sz w:val="16"/>
                <w:szCs w:val="16"/>
              </w:rPr>
            </w:pPr>
            <w:r w:rsidRPr="00412B3E">
              <w:rPr>
                <w:sz w:val="16"/>
                <w:szCs w:val="16"/>
              </w:rPr>
              <w:t>v primeru zdravljenja težkega zdravstvenega stanja</w:t>
            </w:r>
            <w:r w:rsidR="007E0229" w:rsidRPr="00997FDC">
              <w:rPr>
                <w:sz w:val="16"/>
                <w:szCs w:val="16"/>
              </w:rPr>
              <w:t>)</w:t>
            </w:r>
          </w:p>
          <w:p w14:paraId="752E2607" w14:textId="3D102260" w:rsidR="009151BB" w:rsidRPr="00997FDC" w:rsidRDefault="009151BB" w:rsidP="009151BB">
            <w:pPr>
              <w:pStyle w:val="Odstavekseznama"/>
              <w:ind w:left="0"/>
              <w:cnfStyle w:val="000000100000" w:firstRow="0" w:lastRow="0" w:firstColumn="0" w:lastColumn="0" w:oddVBand="0" w:evenVBand="0" w:oddHBand="1" w:evenHBand="0" w:firstRowFirstColumn="0" w:firstRowLastColumn="0" w:lastRowFirstColumn="0" w:lastRowLastColumn="0"/>
              <w:rPr>
                <w:b/>
                <w:bCs/>
                <w:sz w:val="16"/>
                <w:szCs w:val="16"/>
              </w:rPr>
            </w:pPr>
            <w:r>
              <w:rPr>
                <w:sz w:val="16"/>
                <w:szCs w:val="16"/>
              </w:rPr>
              <w:t xml:space="preserve">-ne glede na starost </w:t>
            </w:r>
            <w:r>
              <w:t xml:space="preserve"> </w:t>
            </w:r>
            <w:r w:rsidRPr="009151BB">
              <w:rPr>
                <w:sz w:val="16"/>
                <w:szCs w:val="16"/>
              </w:rPr>
              <w:t>z osebo s posebnimi potrebami, ki potrebuje 24-urno nego in oskrbo, oziroma z osebo s statusom po zakonu, ki ureja socialno vključevanje invalidov</w:t>
            </w:r>
          </w:p>
        </w:tc>
        <w:tc>
          <w:tcPr>
            <w:tcW w:w="1276" w:type="dxa"/>
          </w:tcPr>
          <w:p w14:paraId="0675DF6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307DB1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F6DD4EF"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starši**</w:t>
            </w:r>
          </w:p>
        </w:tc>
        <w:tc>
          <w:tcPr>
            <w:tcW w:w="2835" w:type="dxa"/>
          </w:tcPr>
          <w:p w14:paraId="038E8FC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F2F36B7" w14:textId="7C055C76"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 xml:space="preserve">za tiste dni, ko upravičenec prenoči v bolnišnici </w:t>
            </w:r>
            <w:r w:rsidR="00412B3E">
              <w:rPr>
                <w:sz w:val="16"/>
                <w:szCs w:val="16"/>
              </w:rPr>
              <w:t>oz. zdravilišču</w:t>
            </w:r>
            <w:r w:rsidRPr="00997FDC">
              <w:rPr>
                <w:sz w:val="16"/>
                <w:szCs w:val="16"/>
              </w:rPr>
              <w:t xml:space="preserve"> ter za zadnji dan hospitalizacije </w:t>
            </w:r>
            <w:r w:rsidR="00412B3E">
              <w:rPr>
                <w:sz w:val="16"/>
                <w:szCs w:val="16"/>
              </w:rPr>
              <w:t xml:space="preserve">oz. zdraviliškega zdravljenja </w:t>
            </w:r>
            <w:r w:rsidRPr="00997FDC">
              <w:rPr>
                <w:sz w:val="16"/>
                <w:szCs w:val="16"/>
              </w:rPr>
              <w:t>otroka</w:t>
            </w:r>
          </w:p>
        </w:tc>
        <w:tc>
          <w:tcPr>
            <w:tcW w:w="2410" w:type="dxa"/>
          </w:tcPr>
          <w:p w14:paraId="2152C76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FB86161"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F7CB17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w:t>
            </w:r>
          </w:p>
        </w:tc>
        <w:tc>
          <w:tcPr>
            <w:tcW w:w="1417" w:type="dxa"/>
          </w:tcPr>
          <w:p w14:paraId="4DB0D302"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9BD71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C9714EC" w14:textId="27E3A875"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potrdilo bolnišnice</w:t>
            </w:r>
            <w:r w:rsidR="00412B3E">
              <w:rPr>
                <w:sz w:val="16"/>
                <w:szCs w:val="16"/>
              </w:rPr>
              <w:t xml:space="preserve"> oz. zdravilišča</w:t>
            </w:r>
          </w:p>
        </w:tc>
        <w:tc>
          <w:tcPr>
            <w:tcW w:w="1002" w:type="dxa"/>
          </w:tcPr>
          <w:p w14:paraId="2B0A88D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30512F"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EA750F1" w14:textId="275C46F1" w:rsidR="007E0229" w:rsidRPr="00997FDC" w:rsidRDefault="00412B3E"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B</w:t>
            </w:r>
            <w:r w:rsidR="007E0229" w:rsidRPr="00997FDC">
              <w:rPr>
                <w:sz w:val="16"/>
                <w:szCs w:val="16"/>
              </w:rPr>
              <w:t>olnišnica</w:t>
            </w:r>
            <w:r>
              <w:rPr>
                <w:sz w:val="16"/>
                <w:szCs w:val="16"/>
              </w:rPr>
              <w:t xml:space="preserve"> oz. zdravilišče</w:t>
            </w:r>
          </w:p>
        </w:tc>
        <w:tc>
          <w:tcPr>
            <w:tcW w:w="1266" w:type="dxa"/>
          </w:tcPr>
          <w:p w14:paraId="63D8F15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4B03F0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86E9289"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80 %</w:t>
            </w:r>
          </w:p>
        </w:tc>
        <w:tc>
          <w:tcPr>
            <w:tcW w:w="1285" w:type="dxa"/>
          </w:tcPr>
          <w:p w14:paraId="54F864F0"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58453CDA"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1. delovnega dne</w:t>
            </w:r>
          </w:p>
        </w:tc>
      </w:tr>
      <w:tr w:rsidR="007E0229" w:rsidRPr="00033FE2" w14:paraId="191BBAD9" w14:textId="77777777" w:rsidTr="00B71D6B">
        <w:trPr>
          <w:trHeight w:val="1216"/>
        </w:trPr>
        <w:tc>
          <w:tcPr>
            <w:cnfStyle w:val="001000000000" w:firstRow="0" w:lastRow="0" w:firstColumn="1" w:lastColumn="0" w:oddVBand="0" w:evenVBand="0" w:oddHBand="0" w:evenHBand="0" w:firstRowFirstColumn="0" w:firstRowLastColumn="0" w:lastRowFirstColumn="0" w:lastRowLastColumn="0"/>
            <w:tcW w:w="1413" w:type="dxa"/>
          </w:tcPr>
          <w:p w14:paraId="6F255399" w14:textId="77777777" w:rsidR="007E0229" w:rsidRDefault="007E0229" w:rsidP="007E0229">
            <w:pPr>
              <w:rPr>
                <w:sz w:val="20"/>
                <w:szCs w:val="20"/>
              </w:rPr>
            </w:pPr>
          </w:p>
          <w:p w14:paraId="06050D4C" w14:textId="77777777" w:rsidR="007E0229" w:rsidRPr="00033FE2" w:rsidRDefault="007E0229" w:rsidP="007E0229">
            <w:pPr>
              <w:rPr>
                <w:b w:val="0"/>
                <w:bCs w:val="0"/>
                <w:sz w:val="20"/>
                <w:szCs w:val="20"/>
              </w:rPr>
            </w:pPr>
          </w:p>
          <w:p w14:paraId="0ADBC1B4" w14:textId="77777777" w:rsidR="007E0229" w:rsidRDefault="007E0229" w:rsidP="007E0229">
            <w:pPr>
              <w:jc w:val="center"/>
              <w:rPr>
                <w:b w:val="0"/>
                <w:bCs w:val="0"/>
                <w:sz w:val="20"/>
                <w:szCs w:val="20"/>
              </w:rPr>
            </w:pPr>
          </w:p>
          <w:p w14:paraId="2BA2C67F" w14:textId="77777777" w:rsidR="007E0229" w:rsidRDefault="007E0229" w:rsidP="007E0229">
            <w:pPr>
              <w:jc w:val="center"/>
              <w:rPr>
                <w:b w:val="0"/>
                <w:bCs w:val="0"/>
                <w:sz w:val="20"/>
                <w:szCs w:val="20"/>
              </w:rPr>
            </w:pPr>
          </w:p>
          <w:p w14:paraId="1EA5C124" w14:textId="77777777" w:rsidR="007E0229" w:rsidRDefault="007E0229" w:rsidP="007E0229">
            <w:pPr>
              <w:jc w:val="center"/>
              <w:rPr>
                <w:b w:val="0"/>
                <w:bCs w:val="0"/>
                <w:sz w:val="20"/>
                <w:szCs w:val="20"/>
              </w:rPr>
            </w:pPr>
          </w:p>
          <w:p w14:paraId="57EF5519" w14:textId="77777777" w:rsidR="007E0229" w:rsidRDefault="007E0229" w:rsidP="007E0229">
            <w:pPr>
              <w:jc w:val="center"/>
              <w:rPr>
                <w:b w:val="0"/>
                <w:bCs w:val="0"/>
                <w:sz w:val="20"/>
                <w:szCs w:val="20"/>
              </w:rPr>
            </w:pPr>
          </w:p>
          <w:p w14:paraId="13A083D1" w14:textId="77777777" w:rsidR="007E0229" w:rsidRDefault="007E0229" w:rsidP="007E0229">
            <w:pPr>
              <w:jc w:val="center"/>
              <w:rPr>
                <w:b w:val="0"/>
                <w:bCs w:val="0"/>
                <w:sz w:val="20"/>
                <w:szCs w:val="20"/>
              </w:rPr>
            </w:pPr>
          </w:p>
          <w:p w14:paraId="0FED9357" w14:textId="77777777" w:rsidR="007E0229" w:rsidRPr="00033FE2" w:rsidRDefault="007E0229" w:rsidP="007E0229">
            <w:pPr>
              <w:jc w:val="center"/>
              <w:rPr>
                <w:sz w:val="20"/>
                <w:szCs w:val="20"/>
              </w:rPr>
            </w:pPr>
            <w:r w:rsidRPr="00033FE2">
              <w:rPr>
                <w:sz w:val="20"/>
                <w:szCs w:val="20"/>
              </w:rPr>
              <w:t>Nega</w:t>
            </w:r>
          </w:p>
        </w:tc>
        <w:tc>
          <w:tcPr>
            <w:tcW w:w="3260" w:type="dxa"/>
          </w:tcPr>
          <w:p w14:paraId="283A1CBD"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586D57F9"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75D4D913"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0198A425"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57DDC4D4"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71D4EB5B"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1055EE68"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4BA7D86F"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do 18. leta (do 17,99 let) </w:t>
            </w:r>
          </w:p>
          <w:p w14:paraId="0126ED33"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(tudi od vključno 18. leta dalje, če je staršu z odločbo pristojnega organa podaljšana roditeljska pravica oz. je na podlagi odločbe otrokov skrbnik)</w:t>
            </w:r>
          </w:p>
        </w:tc>
        <w:tc>
          <w:tcPr>
            <w:tcW w:w="1276" w:type="dxa"/>
          </w:tcPr>
          <w:p w14:paraId="4D666CF5"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6D6ECC0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95B907"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0E819E2"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35D2D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2E7210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7EA107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86445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F8239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07ACA0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starši**</w:t>
            </w:r>
          </w:p>
        </w:tc>
        <w:tc>
          <w:tcPr>
            <w:tcW w:w="2835" w:type="dxa"/>
          </w:tcPr>
          <w:p w14:paraId="31A5246B" w14:textId="7A98F792"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b/>
                <w:bCs/>
                <w:sz w:val="16"/>
                <w:szCs w:val="16"/>
              </w:rPr>
              <w:t xml:space="preserve">do največ </w:t>
            </w:r>
            <w:r w:rsidR="005C590E">
              <w:rPr>
                <w:b/>
                <w:bCs/>
                <w:sz w:val="16"/>
                <w:szCs w:val="16"/>
              </w:rPr>
              <w:t>20</w:t>
            </w:r>
            <w:r w:rsidRPr="00997FDC">
              <w:rPr>
                <w:b/>
                <w:bCs/>
                <w:sz w:val="16"/>
                <w:szCs w:val="16"/>
              </w:rPr>
              <w:t xml:space="preserve"> </w:t>
            </w:r>
            <w:r w:rsidR="005C590E">
              <w:rPr>
                <w:b/>
                <w:bCs/>
                <w:sz w:val="16"/>
                <w:szCs w:val="16"/>
              </w:rPr>
              <w:t xml:space="preserve">koledarskih </w:t>
            </w:r>
            <w:r w:rsidRPr="00997FDC">
              <w:rPr>
                <w:b/>
                <w:bCs/>
                <w:sz w:val="16"/>
                <w:szCs w:val="16"/>
              </w:rPr>
              <w:t xml:space="preserve">dni                                                                           </w:t>
            </w:r>
            <w:r w:rsidRPr="00997FDC">
              <w:rPr>
                <w:sz w:val="16"/>
                <w:szCs w:val="16"/>
              </w:rPr>
              <w:t xml:space="preserve">-za otoka od 7. leta starosti                                                </w:t>
            </w:r>
            <w:r w:rsidRPr="00997FDC">
              <w:rPr>
                <w:b/>
                <w:bCs/>
                <w:sz w:val="16"/>
                <w:szCs w:val="16"/>
              </w:rPr>
              <w:t xml:space="preserve">do največ </w:t>
            </w:r>
            <w:r w:rsidR="005C590E">
              <w:rPr>
                <w:b/>
                <w:bCs/>
                <w:sz w:val="16"/>
                <w:szCs w:val="16"/>
              </w:rPr>
              <w:t>40</w:t>
            </w:r>
            <w:r w:rsidRPr="00997FDC">
              <w:rPr>
                <w:b/>
                <w:bCs/>
                <w:sz w:val="16"/>
                <w:szCs w:val="16"/>
              </w:rPr>
              <w:t xml:space="preserve"> </w:t>
            </w:r>
            <w:r w:rsidR="005C590E">
              <w:rPr>
                <w:b/>
                <w:bCs/>
                <w:sz w:val="16"/>
                <w:szCs w:val="16"/>
              </w:rPr>
              <w:t xml:space="preserve">koledarskih </w:t>
            </w:r>
            <w:r w:rsidRPr="00997FDC">
              <w:rPr>
                <w:b/>
                <w:bCs/>
                <w:sz w:val="16"/>
                <w:szCs w:val="16"/>
              </w:rPr>
              <w:t>dni</w:t>
            </w:r>
            <w:r w:rsidRPr="00997FDC">
              <w:rPr>
                <w:sz w:val="16"/>
                <w:szCs w:val="16"/>
              </w:rPr>
              <w:t xml:space="preserve">                                            -za otroka do 7. leta starosti                                                -za starejšega zmerno, težje ali težko prizadetega otroka                                        </w:t>
            </w:r>
          </w:p>
          <w:p w14:paraId="2772E76D"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E25102B"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IZJEMOMA: </w:t>
            </w:r>
          </w:p>
          <w:p w14:paraId="6EEA3E13"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-do največ 6 mesecev za nego otroka zaradi nenadnega hudega poslabšanja zdravstvenega stanja</w:t>
            </w:r>
          </w:p>
          <w:p w14:paraId="2B5C53DE"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-nad 6 mesecev za nego otroka zaradi težjih rakastih obolenj, težjih možganskih okvar in v drugih primerih poslabšanja zdravstvenega stanja (na predlog strokovnega kolegija pediatrične klinike);</w:t>
            </w:r>
          </w:p>
          <w:p w14:paraId="100A33F5" w14:textId="2FBA8001"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14:paraId="7277FC57"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pediater </w:t>
            </w:r>
          </w:p>
          <w:p w14:paraId="00189A9B" w14:textId="1D8741D8"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do 7. leta (6,99 let) starosti ali za starejšega zmerno, težje ali težko prizadetega otroka od 1. do vključno </w:t>
            </w:r>
            <w:r w:rsidR="005C590E">
              <w:rPr>
                <w:sz w:val="16"/>
                <w:szCs w:val="16"/>
              </w:rPr>
              <w:t>20.</w:t>
            </w:r>
            <w:r w:rsidRPr="00997FDC">
              <w:rPr>
                <w:sz w:val="16"/>
                <w:szCs w:val="16"/>
              </w:rPr>
              <w:t xml:space="preserve"> </w:t>
            </w:r>
            <w:r w:rsidR="005C590E">
              <w:rPr>
                <w:sz w:val="16"/>
                <w:szCs w:val="16"/>
              </w:rPr>
              <w:t xml:space="preserve">koledarskega </w:t>
            </w:r>
            <w:r w:rsidRPr="00997FDC">
              <w:rPr>
                <w:sz w:val="16"/>
                <w:szCs w:val="16"/>
              </w:rPr>
              <w:t>dne zadržanosti od dela</w:t>
            </w:r>
          </w:p>
          <w:p w14:paraId="379D9B16" w14:textId="44D2259A" w:rsidR="00477A92" w:rsidRDefault="007E0229" w:rsidP="005C590E">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od 7. leta starosti od 1. do vključno </w:t>
            </w:r>
            <w:r w:rsidR="005C590E">
              <w:rPr>
                <w:sz w:val="16"/>
                <w:szCs w:val="16"/>
              </w:rPr>
              <w:t>10</w:t>
            </w:r>
            <w:r w:rsidRPr="00997FDC">
              <w:rPr>
                <w:sz w:val="16"/>
                <w:szCs w:val="16"/>
              </w:rPr>
              <w:t xml:space="preserve">. </w:t>
            </w:r>
            <w:r w:rsidR="005C590E">
              <w:rPr>
                <w:sz w:val="16"/>
                <w:szCs w:val="16"/>
              </w:rPr>
              <w:t xml:space="preserve">koledarskega </w:t>
            </w:r>
            <w:r w:rsidRPr="00997FDC">
              <w:rPr>
                <w:sz w:val="16"/>
                <w:szCs w:val="16"/>
              </w:rPr>
              <w:t>dne</w:t>
            </w:r>
            <w:r w:rsidR="005C590E">
              <w:rPr>
                <w:sz w:val="16"/>
                <w:szCs w:val="16"/>
              </w:rPr>
              <w:t xml:space="preserve"> </w:t>
            </w:r>
            <w:r w:rsidR="005C590E" w:rsidRPr="00997FDC">
              <w:rPr>
                <w:sz w:val="16"/>
                <w:szCs w:val="16"/>
              </w:rPr>
              <w:t xml:space="preserve"> zadržanosti od dela</w:t>
            </w:r>
            <w:r w:rsidRPr="00997FDC">
              <w:rPr>
                <w:sz w:val="16"/>
                <w:szCs w:val="16"/>
              </w:rPr>
              <w:t xml:space="preserve"> </w:t>
            </w:r>
          </w:p>
          <w:p w14:paraId="4AEFEFAB" w14:textId="77E2171D"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                                                                      </w:t>
            </w:r>
          </w:p>
          <w:p w14:paraId="71CA5846"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b/>
                <w:bCs/>
                <w:sz w:val="16"/>
                <w:szCs w:val="16"/>
              </w:rPr>
              <w:t>imenovani zdravnik</w:t>
            </w:r>
            <w:r w:rsidRPr="00997FDC">
              <w:rPr>
                <w:sz w:val="16"/>
                <w:szCs w:val="16"/>
              </w:rPr>
              <w:t xml:space="preserve"> </w:t>
            </w:r>
          </w:p>
          <w:p w14:paraId="7AA96525" w14:textId="6EF4A55F" w:rsidR="007E0229" w:rsidRPr="00997FDC" w:rsidRDefault="007E0229" w:rsidP="004230C3">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 za otroka do 7. leta (6,99 let) starosti ali za starejšega zmerno, težje ali težko prizadetega otroka od vključno </w:t>
            </w:r>
            <w:r w:rsidR="005C590E">
              <w:rPr>
                <w:sz w:val="16"/>
                <w:szCs w:val="16"/>
              </w:rPr>
              <w:t>21</w:t>
            </w:r>
            <w:r w:rsidRPr="00997FDC">
              <w:rPr>
                <w:sz w:val="16"/>
                <w:szCs w:val="16"/>
              </w:rPr>
              <w:t>.</w:t>
            </w:r>
            <w:r w:rsidR="005C590E">
              <w:rPr>
                <w:sz w:val="16"/>
                <w:szCs w:val="16"/>
              </w:rPr>
              <w:t xml:space="preserve"> koledarskega</w:t>
            </w:r>
            <w:r w:rsidRPr="00997FDC">
              <w:rPr>
                <w:sz w:val="16"/>
                <w:szCs w:val="16"/>
              </w:rPr>
              <w:t xml:space="preserve"> dne </w:t>
            </w:r>
            <w:r w:rsidR="004230C3" w:rsidRPr="00997FDC">
              <w:rPr>
                <w:sz w:val="16"/>
                <w:szCs w:val="16"/>
              </w:rPr>
              <w:t xml:space="preserve"> zadržanosti od dela </w:t>
            </w:r>
            <w:r w:rsidRPr="00997FDC">
              <w:rPr>
                <w:sz w:val="16"/>
                <w:szCs w:val="16"/>
              </w:rPr>
              <w:t>dalje</w:t>
            </w:r>
          </w:p>
          <w:p w14:paraId="4F9A360D" w14:textId="1CFC8E7F" w:rsidR="007E0229" w:rsidRPr="00997FDC" w:rsidRDefault="007E0229" w:rsidP="004230C3">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od 7. leta starosti od vključno </w:t>
            </w:r>
            <w:r w:rsidR="005C590E">
              <w:rPr>
                <w:sz w:val="16"/>
                <w:szCs w:val="16"/>
              </w:rPr>
              <w:t>11.</w:t>
            </w:r>
            <w:r w:rsidRPr="00997FDC">
              <w:rPr>
                <w:sz w:val="16"/>
                <w:szCs w:val="16"/>
              </w:rPr>
              <w:t xml:space="preserve"> </w:t>
            </w:r>
            <w:r w:rsidR="004230C3">
              <w:rPr>
                <w:sz w:val="16"/>
                <w:szCs w:val="16"/>
              </w:rPr>
              <w:t xml:space="preserve">koledarskega </w:t>
            </w:r>
            <w:r w:rsidRPr="00997FDC">
              <w:rPr>
                <w:sz w:val="16"/>
                <w:szCs w:val="16"/>
              </w:rPr>
              <w:t xml:space="preserve">dne </w:t>
            </w:r>
            <w:r w:rsidR="004230C3" w:rsidRPr="00997FDC">
              <w:rPr>
                <w:sz w:val="16"/>
                <w:szCs w:val="16"/>
              </w:rPr>
              <w:t xml:space="preserve"> zadržanosti od dela </w:t>
            </w:r>
            <w:r w:rsidRPr="00997FDC">
              <w:rPr>
                <w:sz w:val="16"/>
                <w:szCs w:val="16"/>
              </w:rPr>
              <w:t xml:space="preserve">dalje  </w:t>
            </w:r>
          </w:p>
          <w:p w14:paraId="6A186311" w14:textId="46651A9B"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tc>
        <w:tc>
          <w:tcPr>
            <w:tcW w:w="1417" w:type="dxa"/>
          </w:tcPr>
          <w:p w14:paraId="449D74EB"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679B2AD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C87C2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4F1D5D"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A2639A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77F60D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CB3CEE9"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39158534"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09A3FD73"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33EEB48" w14:textId="77777777" w:rsidR="007E0229" w:rsidRPr="00997FDC" w:rsidRDefault="007E0229" w:rsidP="00B71D6B">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elektronski bolniški list</w:t>
            </w:r>
          </w:p>
          <w:p w14:paraId="4FD5267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02" w:type="dxa"/>
          </w:tcPr>
          <w:p w14:paraId="3F30652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EA4D05F"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53DAB27D"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7FE476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069DD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E18C3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8CC9DF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CD4652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3A000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21065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pediater</w:t>
            </w:r>
          </w:p>
        </w:tc>
        <w:tc>
          <w:tcPr>
            <w:tcW w:w="1266" w:type="dxa"/>
          </w:tcPr>
          <w:p w14:paraId="4CFCBE46"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171C63A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72746B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8D1E1C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CE972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8AB978"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FA10C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6636B0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F0CD9B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09C90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80 %</w:t>
            </w:r>
          </w:p>
        </w:tc>
        <w:tc>
          <w:tcPr>
            <w:tcW w:w="1285" w:type="dxa"/>
          </w:tcPr>
          <w:p w14:paraId="5170FEAF"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6E758D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4470A37"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45FB42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8E08C9"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F40D1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A61D5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C170F8"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17C16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641239"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od 1. delovnega dne</w:t>
            </w:r>
          </w:p>
        </w:tc>
      </w:tr>
      <w:tr w:rsidR="007E0229" w:rsidRPr="00033FE2" w14:paraId="7F217446" w14:textId="77777777" w:rsidTr="00B71D6B">
        <w:trPr>
          <w:cnfStyle w:val="000000100000" w:firstRow="0" w:lastRow="0" w:firstColumn="0" w:lastColumn="0" w:oddVBand="0" w:evenVBand="0" w:oddHBand="1"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1413" w:type="dxa"/>
          </w:tcPr>
          <w:p w14:paraId="57DBDBC4" w14:textId="77777777" w:rsidR="007E0229" w:rsidRDefault="007E0229" w:rsidP="007E0229">
            <w:pPr>
              <w:jc w:val="center"/>
              <w:rPr>
                <w:sz w:val="20"/>
                <w:szCs w:val="20"/>
              </w:rPr>
            </w:pPr>
          </w:p>
          <w:p w14:paraId="288ACC3D" w14:textId="77777777" w:rsidR="007E0229" w:rsidRPr="00033FE2" w:rsidRDefault="007E0229" w:rsidP="007E0229">
            <w:pPr>
              <w:jc w:val="center"/>
              <w:rPr>
                <w:b w:val="0"/>
                <w:bCs w:val="0"/>
                <w:sz w:val="20"/>
                <w:szCs w:val="20"/>
              </w:rPr>
            </w:pPr>
          </w:p>
          <w:p w14:paraId="6FCA186C" w14:textId="77777777" w:rsidR="007E0229" w:rsidRPr="00033FE2" w:rsidRDefault="007E0229" w:rsidP="007E0229">
            <w:pPr>
              <w:jc w:val="center"/>
              <w:rPr>
                <w:sz w:val="20"/>
                <w:szCs w:val="20"/>
              </w:rPr>
            </w:pPr>
            <w:r w:rsidRPr="00033FE2">
              <w:rPr>
                <w:sz w:val="20"/>
                <w:szCs w:val="20"/>
              </w:rPr>
              <w:t>Spremstvo</w:t>
            </w:r>
          </w:p>
        </w:tc>
        <w:tc>
          <w:tcPr>
            <w:tcW w:w="3260" w:type="dxa"/>
          </w:tcPr>
          <w:p w14:paraId="3717E663"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97FDC">
              <w:rPr>
                <w:b/>
                <w:bCs/>
                <w:sz w:val="16"/>
                <w:szCs w:val="16"/>
              </w:rPr>
              <w:t xml:space="preserve">do vključno 14. leta (do 14,99 let) </w:t>
            </w:r>
          </w:p>
          <w:p w14:paraId="2AEE473F" w14:textId="1655E294"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(tudi od vključno 15. leta dalje, če je otrokovo zdravstveno stanje takšno, da zaradi njega ni sposoben sam potovati k izvajalcu zdrav</w:t>
            </w:r>
            <w:r w:rsidR="00477A92">
              <w:rPr>
                <w:sz w:val="16"/>
                <w:szCs w:val="16"/>
              </w:rPr>
              <w:t xml:space="preserve">stvenih </w:t>
            </w:r>
            <w:r w:rsidRPr="00997FDC">
              <w:rPr>
                <w:sz w:val="16"/>
                <w:szCs w:val="16"/>
              </w:rPr>
              <w:t>storitev)</w:t>
            </w:r>
          </w:p>
        </w:tc>
        <w:tc>
          <w:tcPr>
            <w:tcW w:w="1276" w:type="dxa"/>
          </w:tcPr>
          <w:p w14:paraId="12300937"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7DE47D7"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76DA2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kdorkoli</w:t>
            </w:r>
          </w:p>
        </w:tc>
        <w:tc>
          <w:tcPr>
            <w:tcW w:w="2835" w:type="dxa"/>
          </w:tcPr>
          <w:p w14:paraId="3B9CA65F"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03A762EE"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dejanski čas trajanja spremstva oz. najdlje za čas, ki ga z odločbo odmeri imenovani zdravnik ali zdravstvena komisija</w:t>
            </w:r>
          </w:p>
        </w:tc>
        <w:tc>
          <w:tcPr>
            <w:tcW w:w="2410" w:type="dxa"/>
          </w:tcPr>
          <w:p w14:paraId="478B04D3"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b/>
                <w:bCs/>
                <w:sz w:val="16"/>
                <w:szCs w:val="16"/>
              </w:rPr>
              <w:t>pediater</w:t>
            </w:r>
            <w:r w:rsidRPr="00997FDC">
              <w:rPr>
                <w:sz w:val="16"/>
                <w:szCs w:val="16"/>
              </w:rPr>
              <w:t xml:space="preserve"> </w:t>
            </w:r>
          </w:p>
          <w:p w14:paraId="3B44ED9E" w14:textId="34537608" w:rsidR="007E0229"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 xml:space="preserve">-od 1. do vključno 30. koledarskega dne zadržanosti od dela </w:t>
            </w:r>
          </w:p>
          <w:p w14:paraId="00E3DEFC" w14:textId="77777777" w:rsidR="00477A92" w:rsidRPr="00997FDC" w:rsidRDefault="00477A92"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5E5C8D81"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b/>
                <w:bCs/>
                <w:sz w:val="16"/>
                <w:szCs w:val="16"/>
              </w:rPr>
              <w:t>imenovani zdravnik</w:t>
            </w:r>
            <w:r w:rsidRPr="00997FDC">
              <w:rPr>
                <w:sz w:val="16"/>
                <w:szCs w:val="16"/>
              </w:rPr>
              <w:t xml:space="preserve"> </w:t>
            </w:r>
          </w:p>
          <w:p w14:paraId="1FAD762A"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vključno 31. koledarskega dne zadržanosti od dela dalje</w:t>
            </w:r>
          </w:p>
        </w:tc>
        <w:tc>
          <w:tcPr>
            <w:tcW w:w="1417" w:type="dxa"/>
          </w:tcPr>
          <w:p w14:paraId="5C9AFD1A"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40ECB21A"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3795940"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elektronski bolniški list</w:t>
            </w:r>
          </w:p>
          <w:p w14:paraId="7161C2D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02" w:type="dxa"/>
          </w:tcPr>
          <w:p w14:paraId="4E7D9796"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432D46B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AFE7934"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pediater</w:t>
            </w:r>
          </w:p>
        </w:tc>
        <w:tc>
          <w:tcPr>
            <w:tcW w:w="1266" w:type="dxa"/>
          </w:tcPr>
          <w:p w14:paraId="4F7C8580"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71A4F8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769A138"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70 %</w:t>
            </w:r>
          </w:p>
        </w:tc>
        <w:tc>
          <w:tcPr>
            <w:tcW w:w="1285" w:type="dxa"/>
          </w:tcPr>
          <w:p w14:paraId="3A5ABD9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627C79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1. delovnega dne</w:t>
            </w:r>
          </w:p>
        </w:tc>
      </w:tr>
    </w:tbl>
    <w:p w14:paraId="0AE82D33" w14:textId="2BE803C4" w:rsidR="004831B1" w:rsidRPr="00AB4D01" w:rsidRDefault="00D16C66">
      <w:pPr>
        <w:rPr>
          <w:sz w:val="16"/>
          <w:szCs w:val="16"/>
        </w:rPr>
      </w:pPr>
      <w:r w:rsidRPr="001316FE">
        <w:rPr>
          <w:sz w:val="16"/>
          <w:szCs w:val="16"/>
        </w:rPr>
        <w:t>** upravičenci so tudi: zakonec ali zunajzakonski partner starša kot tudi partner starša iz sklenjene in nesklenjene partnerske zveze, kadar dejansko neguje in varuje otroka svojega zakonca ali zunajzakonskega partnerja, rejnik (če ne gre za poklicnega rejnika), skrbnik (kadar otroka dejansko neguje in varuje</w:t>
      </w:r>
      <w:r w:rsidR="007652FE" w:rsidRPr="001316FE">
        <w:rPr>
          <w:sz w:val="16"/>
          <w:szCs w:val="16"/>
        </w:rPr>
        <w:t>)</w:t>
      </w:r>
    </w:p>
    <w:sectPr w:rsidR="004831B1" w:rsidRPr="00AB4D01" w:rsidSect="00D22279">
      <w:head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1DB97" w14:textId="77777777" w:rsidR="007E0229" w:rsidRDefault="007E0229" w:rsidP="007E0229">
      <w:pPr>
        <w:spacing w:after="0" w:line="240" w:lineRule="auto"/>
      </w:pPr>
      <w:r>
        <w:separator/>
      </w:r>
    </w:p>
  </w:endnote>
  <w:endnote w:type="continuationSeparator" w:id="0">
    <w:p w14:paraId="5A379FC3" w14:textId="77777777" w:rsidR="007E0229" w:rsidRDefault="007E0229" w:rsidP="007E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CB99C" w14:textId="77777777" w:rsidR="007E0229" w:rsidRDefault="007E0229" w:rsidP="007E0229">
      <w:pPr>
        <w:spacing w:after="0" w:line="240" w:lineRule="auto"/>
      </w:pPr>
      <w:r>
        <w:separator/>
      </w:r>
    </w:p>
  </w:footnote>
  <w:footnote w:type="continuationSeparator" w:id="0">
    <w:p w14:paraId="3E5EF263" w14:textId="77777777" w:rsidR="007E0229" w:rsidRDefault="007E0229" w:rsidP="007E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C979" w14:textId="62C82C7F" w:rsidR="007E0229" w:rsidRDefault="007E0229">
    <w:pPr>
      <w:pStyle w:val="Glava"/>
    </w:pPr>
    <w:r>
      <w:t>Tabela: Vrste zadržanosti od dela zaradi otroka</w:t>
    </w:r>
    <w:r w:rsidR="009151BB">
      <w:t xml:space="preserve"> (ureditev, veljavna od 1. </w:t>
    </w:r>
    <w:r w:rsidR="00C303E7">
      <w:t>5</w:t>
    </w:r>
    <w:r w:rsidR="009151BB">
      <w:t>. 2021 dalje)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554FF"/>
    <w:multiLevelType w:val="hybridMultilevel"/>
    <w:tmpl w:val="6F1C28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66"/>
    <w:rsid w:val="000B2BEC"/>
    <w:rsid w:val="001316FE"/>
    <w:rsid w:val="00154926"/>
    <w:rsid w:val="00293164"/>
    <w:rsid w:val="00342615"/>
    <w:rsid w:val="003927D9"/>
    <w:rsid w:val="003A32FE"/>
    <w:rsid w:val="00412B3E"/>
    <w:rsid w:val="004230C3"/>
    <w:rsid w:val="00477A92"/>
    <w:rsid w:val="004831B1"/>
    <w:rsid w:val="004C7A47"/>
    <w:rsid w:val="004D7F76"/>
    <w:rsid w:val="005261A2"/>
    <w:rsid w:val="005543A1"/>
    <w:rsid w:val="005C590E"/>
    <w:rsid w:val="00640574"/>
    <w:rsid w:val="007652FE"/>
    <w:rsid w:val="007E0229"/>
    <w:rsid w:val="008506FD"/>
    <w:rsid w:val="00866D6A"/>
    <w:rsid w:val="009151BB"/>
    <w:rsid w:val="009701BF"/>
    <w:rsid w:val="00997FDC"/>
    <w:rsid w:val="00A51E4D"/>
    <w:rsid w:val="00AB4D01"/>
    <w:rsid w:val="00B71D6B"/>
    <w:rsid w:val="00C003AD"/>
    <w:rsid w:val="00C231DF"/>
    <w:rsid w:val="00C303E7"/>
    <w:rsid w:val="00C6333E"/>
    <w:rsid w:val="00CE1E26"/>
    <w:rsid w:val="00D16C66"/>
    <w:rsid w:val="00D22279"/>
    <w:rsid w:val="00EB4F1D"/>
    <w:rsid w:val="00ED5971"/>
    <w:rsid w:val="00EF74EC"/>
    <w:rsid w:val="00F016ED"/>
    <w:rsid w:val="00F40B9B"/>
    <w:rsid w:val="00F463A7"/>
    <w:rsid w:val="00F93A8A"/>
    <w:rsid w:val="00FB4E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ADD03"/>
  <w15:chartTrackingRefBased/>
  <w15:docId w15:val="{43508CE1-3738-4EFA-9EE3-06F79D5A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6C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16C66"/>
    <w:pPr>
      <w:ind w:left="720"/>
      <w:contextualSpacing/>
    </w:pPr>
  </w:style>
  <w:style w:type="table" w:styleId="Tabelatemnamrea5poudarek6">
    <w:name w:val="Grid Table 5 Dark Accent 6"/>
    <w:basedOn w:val="Navadnatabela"/>
    <w:uiPriority w:val="50"/>
    <w:rsid w:val="00D16C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esedilooblaka">
    <w:name w:val="Balloon Text"/>
    <w:basedOn w:val="Navaden"/>
    <w:link w:val="BesedilooblakaZnak"/>
    <w:uiPriority w:val="99"/>
    <w:semiHidden/>
    <w:unhideWhenUsed/>
    <w:rsid w:val="001316F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16FE"/>
    <w:rPr>
      <w:rFonts w:ascii="Segoe UI" w:hAnsi="Segoe UI" w:cs="Segoe UI"/>
      <w:sz w:val="18"/>
      <w:szCs w:val="18"/>
    </w:rPr>
  </w:style>
  <w:style w:type="paragraph" w:styleId="Glava">
    <w:name w:val="header"/>
    <w:basedOn w:val="Navaden"/>
    <w:link w:val="GlavaZnak"/>
    <w:uiPriority w:val="99"/>
    <w:unhideWhenUsed/>
    <w:rsid w:val="007E0229"/>
    <w:pPr>
      <w:tabs>
        <w:tab w:val="center" w:pos="4536"/>
        <w:tab w:val="right" w:pos="9072"/>
      </w:tabs>
      <w:spacing w:after="0" w:line="240" w:lineRule="auto"/>
    </w:pPr>
  </w:style>
  <w:style w:type="character" w:customStyle="1" w:styleId="GlavaZnak">
    <w:name w:val="Glava Znak"/>
    <w:basedOn w:val="Privzetapisavaodstavka"/>
    <w:link w:val="Glava"/>
    <w:uiPriority w:val="99"/>
    <w:rsid w:val="007E0229"/>
  </w:style>
  <w:style w:type="paragraph" w:styleId="Noga">
    <w:name w:val="footer"/>
    <w:basedOn w:val="Navaden"/>
    <w:link w:val="NogaZnak"/>
    <w:uiPriority w:val="99"/>
    <w:unhideWhenUsed/>
    <w:rsid w:val="007E0229"/>
    <w:pPr>
      <w:tabs>
        <w:tab w:val="center" w:pos="4536"/>
        <w:tab w:val="right" w:pos="9072"/>
      </w:tabs>
      <w:spacing w:after="0" w:line="240" w:lineRule="auto"/>
    </w:pPr>
  </w:style>
  <w:style w:type="character" w:customStyle="1" w:styleId="NogaZnak">
    <w:name w:val="Noga Znak"/>
    <w:basedOn w:val="Privzetapisavaodstavka"/>
    <w:link w:val="Noga"/>
    <w:uiPriority w:val="99"/>
    <w:rsid w:val="007E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1613">
      <w:bodyDiv w:val="1"/>
      <w:marLeft w:val="0"/>
      <w:marRight w:val="0"/>
      <w:marTop w:val="0"/>
      <w:marBottom w:val="0"/>
      <w:divBdr>
        <w:top w:val="none" w:sz="0" w:space="0" w:color="auto"/>
        <w:left w:val="none" w:sz="0" w:space="0" w:color="auto"/>
        <w:bottom w:val="none" w:sz="0" w:space="0" w:color="auto"/>
        <w:right w:val="none" w:sz="0" w:space="0" w:color="auto"/>
      </w:divBdr>
    </w:div>
    <w:div w:id="93943506">
      <w:bodyDiv w:val="1"/>
      <w:marLeft w:val="0"/>
      <w:marRight w:val="0"/>
      <w:marTop w:val="0"/>
      <w:marBottom w:val="0"/>
      <w:divBdr>
        <w:top w:val="none" w:sz="0" w:space="0" w:color="auto"/>
        <w:left w:val="none" w:sz="0" w:space="0" w:color="auto"/>
        <w:bottom w:val="none" w:sz="0" w:space="0" w:color="auto"/>
        <w:right w:val="none" w:sz="0" w:space="0" w:color="auto"/>
      </w:divBdr>
    </w:div>
    <w:div w:id="421028317">
      <w:bodyDiv w:val="1"/>
      <w:marLeft w:val="0"/>
      <w:marRight w:val="0"/>
      <w:marTop w:val="0"/>
      <w:marBottom w:val="0"/>
      <w:divBdr>
        <w:top w:val="none" w:sz="0" w:space="0" w:color="auto"/>
        <w:left w:val="none" w:sz="0" w:space="0" w:color="auto"/>
        <w:bottom w:val="none" w:sz="0" w:space="0" w:color="auto"/>
        <w:right w:val="none" w:sz="0" w:space="0" w:color="auto"/>
      </w:divBdr>
    </w:div>
    <w:div w:id="12307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Cerar</dc:creator>
  <cp:keywords/>
  <dc:description/>
  <cp:lastModifiedBy>Tatjana Herjavec</cp:lastModifiedBy>
  <cp:revision>2</cp:revision>
  <cp:lastPrinted>2020-12-10T07:20:00Z</cp:lastPrinted>
  <dcterms:created xsi:type="dcterms:W3CDTF">2021-08-05T08:40:00Z</dcterms:created>
  <dcterms:modified xsi:type="dcterms:W3CDTF">2021-08-05T08:40:00Z</dcterms:modified>
</cp:coreProperties>
</file>